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9EA" w:rsidRPr="00CE29EA" w:rsidRDefault="00CE29EA" w:rsidP="00CE29EA">
      <w:pPr>
        <w:pStyle w:val="clsnormaltext"/>
        <w:spacing w:before="0" w:beforeAutospacing="0" w:after="0" w:afterAutospacing="0"/>
        <w:jc w:val="center"/>
        <w:rPr>
          <w:b/>
        </w:rPr>
      </w:pPr>
      <w:r w:rsidRPr="00CE29EA">
        <w:rPr>
          <w:b/>
        </w:rPr>
        <w:t>Associate Professor via Investigation Sample Narrative 2014</w:t>
      </w:r>
    </w:p>
    <w:p w:rsidR="00CE29EA" w:rsidRDefault="00CE29EA" w:rsidP="00CE29EA">
      <w:pPr>
        <w:pStyle w:val="clsnormaltext"/>
        <w:spacing w:before="0" w:beforeAutospacing="0" w:after="0" w:afterAutospacing="0"/>
      </w:pPr>
    </w:p>
    <w:p w:rsidR="00CE29EA" w:rsidRDefault="00CE29EA" w:rsidP="00CE29EA">
      <w:pPr>
        <w:pStyle w:val="clsnormaltext"/>
        <w:spacing w:before="0" w:beforeAutospacing="0" w:after="0" w:afterAutospacing="0"/>
      </w:pPr>
      <w:r>
        <w:t>I devote 80% of my time to research in the neuroscience of general anesthesia, and the remaining 20% of my time to teaching and clinical activities.  My main research contributions have been: (1) to identify arousal circuits in the brain that promote reanimation from general anesthesia, and (2) to elucidate general anesthetic effects on neuronal ion channels. I integrate my knowledge of chemistry and neuroscience into my clinical teaching by giving formal resident lectures on mechanisms of local and general anesthetics.</w:t>
      </w:r>
    </w:p>
    <w:p w:rsidR="00CE29EA" w:rsidRDefault="00CE29EA" w:rsidP="00CE29EA">
      <w:pPr>
        <w:pStyle w:val="clsnormaltext"/>
        <w:spacing w:before="0" w:beforeAutospacing="0" w:after="0" w:afterAutospacing="0"/>
      </w:pPr>
    </w:p>
    <w:p w:rsidR="00CE29EA" w:rsidRDefault="00CE29EA" w:rsidP="00CE29EA">
      <w:pPr>
        <w:pStyle w:val="clsnormaltext"/>
        <w:spacing w:before="0" w:beforeAutospacing="0" w:after="0" w:afterAutospacing="0"/>
      </w:pPr>
      <w:r>
        <w:t xml:space="preserve">AREA OF EXCELLENCE: </w:t>
      </w:r>
      <w:r>
        <w:rPr>
          <w:u w:val="single"/>
        </w:rPr>
        <w:t>Investigation.</w:t>
      </w:r>
      <w:r>
        <w:t xml:space="preserve"> My early work identified how general anesthetics affect protein structure (</w:t>
      </w:r>
      <w:r w:rsidRPr="00906BE0">
        <w:t>Research</w:t>
      </w:r>
      <w:r>
        <w:rPr>
          <w:color w:val="FF0000"/>
        </w:rPr>
        <w:t xml:space="preserve"> </w:t>
      </w:r>
      <w:r>
        <w:t xml:space="preserve">investigations #1, 2, 6) and neuronal ion channel function (#4, 5, 7-9, 12, 14-16).  I developed a precise kinetic model of human serotonin receptors that was published as a first-author paper in </w:t>
      </w:r>
      <w:r w:rsidRPr="006E1777">
        <w:rPr>
          <w:i/>
        </w:rPr>
        <w:t>The Journal of Neuroscience</w:t>
      </w:r>
      <w:r>
        <w:t xml:space="preserve"> (#13).</w:t>
      </w:r>
    </w:p>
    <w:p w:rsidR="00CE29EA" w:rsidRDefault="00CE29EA" w:rsidP="00CE29EA">
      <w:pPr>
        <w:pStyle w:val="clsnormaltext"/>
        <w:spacing w:before="0" w:beforeAutospacing="0" w:after="0" w:afterAutospacing="0"/>
      </w:pPr>
    </w:p>
    <w:p w:rsidR="00CE29EA" w:rsidRDefault="00CE29EA" w:rsidP="00CE29EA">
      <w:pPr>
        <w:pStyle w:val="clsnormaltext"/>
        <w:spacing w:before="0" w:beforeAutospacing="0" w:after="0" w:afterAutospacing="0"/>
      </w:pPr>
      <w:r>
        <w:t xml:space="preserve">In 2010 I received a Research Career Development Award (K08) from NIH to undergo new training in systems neuroscience and establish an independent research program. I discovered that methylphenidate (Ritalin) and dopamine agonists induce active emergence from general anesthesia, a process that we term “reanimation.” These findings resulted in first-author and senior-author publications in </w:t>
      </w:r>
      <w:r w:rsidRPr="00A6056B">
        <w:rPr>
          <w:i/>
        </w:rPr>
        <w:t>Anesthesiology</w:t>
      </w:r>
      <w:r>
        <w:rPr>
          <w:i/>
        </w:rPr>
        <w:t xml:space="preserve"> </w:t>
      </w:r>
      <w:r>
        <w:t xml:space="preserve">(#17, #19, </w:t>
      </w:r>
      <w:proofErr w:type="gramStart"/>
      <w:r>
        <w:t>#</w:t>
      </w:r>
      <w:proofErr w:type="gramEnd"/>
      <w:r>
        <w:t xml:space="preserve">22). I subsequently discovered that intracranial stimulation of the ventral </w:t>
      </w:r>
      <w:proofErr w:type="spellStart"/>
      <w:r>
        <w:t>tegmental</w:t>
      </w:r>
      <w:proofErr w:type="spellEnd"/>
      <w:r>
        <w:t xml:space="preserve"> area (VTA), a key dopamine nucleus in the brain, induces reanimation from general anesthesia (#27). This discovery led to my NIH Director’s Transformative R01 Award, which allowed me to establish an independent research program that probes the role of dopamine pathways in restoring consciousness and cognition after general anesthesia. In addition, I recently received the James S. McDonnell Foundation Scholar Award in Understanding Human Cognition to establish a clinical research program at MGH that develops novel treatments for common post-operative problems such as delirium and cognitive dysfunction.</w:t>
      </w:r>
    </w:p>
    <w:p w:rsidR="00CE29EA" w:rsidRDefault="00CE29EA" w:rsidP="00CE29EA">
      <w:pPr>
        <w:pStyle w:val="clsnormaltext"/>
        <w:spacing w:before="0" w:beforeAutospacing="0" w:after="0" w:afterAutospacing="0"/>
      </w:pPr>
    </w:p>
    <w:p w:rsidR="00CE29EA" w:rsidRDefault="00CE29EA" w:rsidP="00CE29EA">
      <w:pPr>
        <w:pStyle w:val="clsnormaltext"/>
        <w:spacing w:before="0" w:beforeAutospacing="0" w:after="0" w:afterAutospacing="0"/>
      </w:pPr>
      <w:r>
        <w:t>The impact of my research is evidenced by numerous national and international invited presentations, chairmanship and membership on scientific committees of national societies, as well as invited editorials, reviews and book chapters.</w:t>
      </w:r>
    </w:p>
    <w:p w:rsidR="00CE29EA" w:rsidRDefault="00CE29EA" w:rsidP="00CE29EA">
      <w:pPr>
        <w:pStyle w:val="clsnormaltext"/>
        <w:spacing w:before="0" w:beforeAutospacing="0" w:after="0" w:afterAutospacing="0"/>
      </w:pPr>
    </w:p>
    <w:p w:rsidR="00CE29EA" w:rsidRDefault="00CE29EA" w:rsidP="00CE29EA">
      <w:pPr>
        <w:pStyle w:val="clsnormaltext"/>
        <w:spacing w:before="0" w:beforeAutospacing="0" w:after="0" w:afterAutospacing="0"/>
      </w:pPr>
      <w:r>
        <w:t>TEACHING: In addition to clinical and exam (OSCE)-based teaching within HMS, the focus of my educational effort is to incorporate my scientific knowledge into my clinical teaching. Topics that I teach include local and general anesthetic pharmacology, neural circuit mechanisms of general anesthesia, EEG analysis during general anesthesia, and the relationship between general anesthesia and natural sleep.</w:t>
      </w:r>
    </w:p>
    <w:p w:rsidR="00CE29EA" w:rsidRPr="0067578E" w:rsidRDefault="00CE29EA" w:rsidP="00CE29EA">
      <w:pPr>
        <w:pStyle w:val="clsnormaltext"/>
      </w:pPr>
      <w:r>
        <w:t xml:space="preserve">SIGNIFICANT SUPPORTING ACTIVITY: </w:t>
      </w:r>
      <w:r w:rsidRPr="00265CBA">
        <w:rPr>
          <w:u w:val="single"/>
        </w:rPr>
        <w:t>Clinical Expertise</w:t>
      </w:r>
      <w:r>
        <w:t xml:space="preserve">. I am recognized as an accomplished clinician in three divisions within our department: Obstetrical Anesthesia, Orthopedic Anesthesia, and General Surgical Anesthesia. I have maintained a broad skill set in these unique clinical areas, and I also provide care for any patient requiring urgent or emergent surgery during overnight call at MGH. I once resuscitated a patient who suffered sudden </w:t>
      </w:r>
      <w:proofErr w:type="spellStart"/>
      <w:r>
        <w:t>cardiorespiratory</w:t>
      </w:r>
      <w:proofErr w:type="spellEnd"/>
      <w:r>
        <w:t xml:space="preserve"> arrest due to a massive amniotic fluid embolism during cesarean section, which is usually a fatal event. Our patient survived because we rapidly diagnosed her condition and </w:t>
      </w:r>
      <w:r>
        <w:lastRenderedPageBreak/>
        <w:t xml:space="preserve">established Extracorporeal Membrane Oxygenation (ECMO). This case was published in the </w:t>
      </w:r>
      <w:r w:rsidRPr="001E150E">
        <w:rPr>
          <w:i/>
        </w:rPr>
        <w:t>New England Journal of Medicine</w:t>
      </w:r>
      <w:r>
        <w:t xml:space="preserve"> (Case report #1).</w:t>
      </w:r>
    </w:p>
    <w:p w:rsidR="001C2ADE" w:rsidRDefault="00CE29EA" w:rsidP="00CE29EA">
      <w:r>
        <w:t>In summary, my research goal is to understand how consciousness and cognition are restored after general anesthesia, and to apply this knowledge to improve patient care. My educational mission is to enrich the learning of medical students, resident physicians, and research trainees with my unique scientific and clinical expertise. I believe that I have established myself as a leading independent investigator in the neuroscience of general anesthesia.</w:t>
      </w:r>
    </w:p>
    <w:sectPr w:rsidR="001C2ADE" w:rsidSect="001C2A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29EA"/>
    <w:rsid w:val="001C2ADE"/>
    <w:rsid w:val="006C203B"/>
    <w:rsid w:val="00873D1A"/>
    <w:rsid w:val="00CE29EA"/>
    <w:rsid w:val="00D016DF"/>
    <w:rsid w:val="00EF2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snormaltext">
    <w:name w:val="clsnormaltext"/>
    <w:basedOn w:val="Normal"/>
    <w:rsid w:val="00CE29EA"/>
    <w:pPr>
      <w:spacing w:before="100" w:beforeAutospacing="1" w:after="100" w:afterAutospacing="1"/>
    </w:pPr>
    <w:rPr>
      <w:rFonts w:eastAsia="MS Mincho"/>
      <w:lang w:eastAsia="ja-JP"/>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3341</Characters>
  <Application>Microsoft Office Word</Application>
  <DocSecurity>0</DocSecurity>
  <Lines>27</Lines>
  <Paragraphs>7</Paragraphs>
  <ScaleCrop>false</ScaleCrop>
  <Company>Partners HealthCare System, Inc.</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Partners Information Systems</cp:lastModifiedBy>
  <cp:revision>2</cp:revision>
  <dcterms:created xsi:type="dcterms:W3CDTF">2014-08-07T12:50:00Z</dcterms:created>
  <dcterms:modified xsi:type="dcterms:W3CDTF">2014-08-07T12:50:00Z</dcterms:modified>
</cp:coreProperties>
</file>